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E77A" w14:textId="77777777" w:rsidR="00471AB8" w:rsidRDefault="00471AB8" w:rsidP="00471AB8">
      <w:pPr>
        <w:numPr>
          <w:ilvl w:val="12"/>
          <w:numId w:val="0"/>
        </w:num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AA51D98" wp14:editId="6B6D2BEE">
            <wp:simplePos x="0" y="0"/>
            <wp:positionH relativeFrom="column">
              <wp:posOffset>2705100</wp:posOffset>
            </wp:positionH>
            <wp:positionV relativeFrom="paragraph">
              <wp:posOffset>9525</wp:posOffset>
            </wp:positionV>
            <wp:extent cx="1419225" cy="662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6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BF1A9" w14:textId="4BF79815" w:rsidR="00471AB8" w:rsidRPr="003568B9" w:rsidRDefault="00802342" w:rsidP="003568B9">
      <w:pPr>
        <w:numPr>
          <w:ilvl w:val="12"/>
          <w:numId w:val="0"/>
        </w:numPr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1652BF08" w14:textId="77777777" w:rsidR="00471AB8" w:rsidRDefault="00471AB8" w:rsidP="00471AB8">
      <w:pPr>
        <w:numPr>
          <w:ilvl w:val="12"/>
          <w:numId w:val="0"/>
        </w:numPr>
        <w:jc w:val="center"/>
        <w:outlineLvl w:val="0"/>
        <w:rPr>
          <w:b/>
          <w:sz w:val="24"/>
          <w:szCs w:val="24"/>
        </w:rPr>
      </w:pPr>
    </w:p>
    <w:p w14:paraId="7F775930" w14:textId="77777777" w:rsidR="00471AB8" w:rsidRDefault="00471AB8" w:rsidP="00471AB8">
      <w:pPr>
        <w:numPr>
          <w:ilvl w:val="12"/>
          <w:numId w:val="0"/>
        </w:numPr>
        <w:jc w:val="center"/>
        <w:outlineLvl w:val="0"/>
        <w:rPr>
          <w:b/>
          <w:sz w:val="24"/>
          <w:szCs w:val="24"/>
        </w:rPr>
      </w:pPr>
    </w:p>
    <w:p w14:paraId="20A58AFD" w14:textId="77777777" w:rsidR="00471AB8" w:rsidRPr="00981947" w:rsidRDefault="00471AB8" w:rsidP="00471AB8">
      <w:pPr>
        <w:numPr>
          <w:ilvl w:val="12"/>
          <w:numId w:val="0"/>
        </w:numPr>
        <w:jc w:val="center"/>
        <w:outlineLvl w:val="0"/>
        <w:rPr>
          <w:b/>
          <w:sz w:val="24"/>
          <w:szCs w:val="24"/>
        </w:rPr>
      </w:pPr>
      <w:r w:rsidRPr="00981947">
        <w:rPr>
          <w:b/>
          <w:sz w:val="24"/>
          <w:szCs w:val="24"/>
        </w:rPr>
        <w:t>Position Description</w:t>
      </w:r>
    </w:p>
    <w:p w14:paraId="09D1CBD4" w14:textId="77777777" w:rsidR="00471AB8" w:rsidRDefault="00802342" w:rsidP="00471AB8">
      <w:pPr>
        <w:numPr>
          <w:ilvl w:val="12"/>
          <w:numId w:val="0"/>
        </w:numPr>
        <w:spacing w:line="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3B2FE3" wp14:editId="37A8FC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A1A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FE7AD5" wp14:editId="05BB2010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858000" cy="0"/>
                <wp:effectExtent l="9525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168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2C5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" o:allowincell="f" strokecolor="#020000" strokeweight=".92pt">
                <w10:wrap anchorx="margin"/>
              </v:line>
            </w:pict>
          </mc:Fallback>
        </mc:AlternateContent>
      </w:r>
    </w:p>
    <w:p w14:paraId="5085352B" w14:textId="77777777" w:rsidR="00471AB8" w:rsidRPr="00472A72" w:rsidRDefault="00471AB8" w:rsidP="00471AB8">
      <w:pPr>
        <w:numPr>
          <w:ilvl w:val="12"/>
          <w:numId w:val="0"/>
        </w:numPr>
        <w:rPr>
          <w:rFonts w:ascii="CG Omega" w:hAnsi="CG Omega"/>
          <w:sz w:val="8"/>
          <w:szCs w:val="8"/>
        </w:rPr>
      </w:pPr>
    </w:p>
    <w:p w14:paraId="21559275" w14:textId="7E7EE3C6" w:rsidR="00471AB8" w:rsidRPr="00376533" w:rsidRDefault="00471AB8" w:rsidP="00471AB8">
      <w:pPr>
        <w:rPr>
          <w:b/>
        </w:rPr>
      </w:pPr>
      <w:r w:rsidRPr="00376533">
        <w:rPr>
          <w:b/>
        </w:rPr>
        <w:t xml:space="preserve">Position Title:  </w:t>
      </w:r>
      <w:r w:rsidRPr="00241C02">
        <w:t>Assistant Professor—</w:t>
      </w:r>
      <w:r w:rsidR="00347A80">
        <w:t>Regenerative Grazing System Ecologist</w:t>
      </w:r>
      <w:r w:rsidR="00027F5A">
        <w:t xml:space="preserve"> (</w:t>
      </w:r>
      <w:r w:rsidR="00027F5A" w:rsidRPr="00DE1958">
        <w:rPr>
          <w:bCs/>
        </w:rPr>
        <w:t>100%</w:t>
      </w:r>
      <w:r w:rsidR="00027F5A">
        <w:rPr>
          <w:bCs/>
        </w:rPr>
        <w:t xml:space="preserve"> Research)</w:t>
      </w:r>
    </w:p>
    <w:p w14:paraId="6AE05231" w14:textId="77777777" w:rsidR="00471AB8" w:rsidRPr="00385664" w:rsidRDefault="00471AB8" w:rsidP="00471AB8">
      <w:pPr>
        <w:rPr>
          <w:b/>
          <w:sz w:val="8"/>
          <w:szCs w:val="8"/>
        </w:rPr>
      </w:pPr>
    </w:p>
    <w:p w14:paraId="3ABE0AC7" w14:textId="6D786F18" w:rsidR="00471AB8" w:rsidRPr="00DE1958" w:rsidRDefault="00471AB8" w:rsidP="00471AB8">
      <w:pPr>
        <w:rPr>
          <w:bCs/>
        </w:rPr>
      </w:pPr>
      <w:r w:rsidRPr="00472A72">
        <w:rPr>
          <w:b/>
        </w:rPr>
        <w:t xml:space="preserve">Appointment: </w:t>
      </w:r>
      <w:r w:rsidR="00534377">
        <w:rPr>
          <w:bCs/>
        </w:rPr>
        <w:t>T</w:t>
      </w:r>
      <w:r w:rsidR="009432D2" w:rsidRPr="00DE1958">
        <w:rPr>
          <w:bCs/>
        </w:rPr>
        <w:t>his is a</w:t>
      </w:r>
      <w:r w:rsidRPr="00DE1958">
        <w:rPr>
          <w:bCs/>
        </w:rPr>
        <w:t xml:space="preserve"> </w:t>
      </w:r>
      <w:r w:rsidR="00D7677B" w:rsidRPr="00DE1958">
        <w:rPr>
          <w:bCs/>
        </w:rPr>
        <w:t>12-month,</w:t>
      </w:r>
      <w:r w:rsidR="009432D2" w:rsidRPr="00DE1958">
        <w:rPr>
          <w:bCs/>
        </w:rPr>
        <w:t xml:space="preserve"> non-tenure-track </w:t>
      </w:r>
      <w:r w:rsidR="00D7677B" w:rsidRPr="00DE1958">
        <w:rPr>
          <w:bCs/>
        </w:rPr>
        <w:t>r</w:t>
      </w:r>
      <w:r w:rsidR="009432D2" w:rsidRPr="00DE1958">
        <w:rPr>
          <w:bCs/>
        </w:rPr>
        <w:t>esearch faculty</w:t>
      </w:r>
      <w:r w:rsidRPr="00DE1958">
        <w:rPr>
          <w:bCs/>
        </w:rPr>
        <w:t xml:space="preserve"> appointment</w:t>
      </w:r>
      <w:r w:rsidR="00534377" w:rsidRPr="00534377">
        <w:rPr>
          <w:bCs/>
        </w:rPr>
        <w:t xml:space="preserve"> </w:t>
      </w:r>
      <w:r w:rsidR="00534377" w:rsidRPr="00DE1958">
        <w:rPr>
          <w:bCs/>
        </w:rPr>
        <w:t>Texas A&amp;M AgriLife Research</w:t>
      </w:r>
      <w:r w:rsidR="00534377">
        <w:rPr>
          <w:bCs/>
        </w:rPr>
        <w:t>-Vernon</w:t>
      </w:r>
      <w:r w:rsidR="00534377" w:rsidRPr="00DE1958">
        <w:rPr>
          <w:bCs/>
        </w:rPr>
        <w:t>;</w:t>
      </w:r>
      <w:r w:rsidRPr="00DE1958">
        <w:rPr>
          <w:bCs/>
        </w:rPr>
        <w:t xml:space="preserve"> academic appointment with the Department </w:t>
      </w:r>
      <w:r w:rsidR="001C7451">
        <w:rPr>
          <w:bCs/>
        </w:rPr>
        <w:t xml:space="preserve">of Rangeland, Wildlife, and Fisheries Management </w:t>
      </w:r>
      <w:r w:rsidRPr="00DE1958">
        <w:rPr>
          <w:bCs/>
        </w:rPr>
        <w:t xml:space="preserve">at Texas A&amp;M University in College Station, Texas. </w:t>
      </w:r>
    </w:p>
    <w:p w14:paraId="285B48C9" w14:textId="51040AAE" w:rsidR="00D7677B" w:rsidRDefault="00D7677B" w:rsidP="00471AB8"/>
    <w:p w14:paraId="231A8FE0" w14:textId="4BFA7C7A" w:rsidR="00D7677B" w:rsidRDefault="00D7677B" w:rsidP="00471AB8">
      <w:pPr>
        <w:rPr>
          <w:b/>
          <w:bCs/>
        </w:rPr>
      </w:pPr>
      <w:r w:rsidRPr="00D7677B">
        <w:rPr>
          <w:b/>
          <w:bCs/>
        </w:rPr>
        <w:t xml:space="preserve">Exempt Status: </w:t>
      </w:r>
      <w:r w:rsidRPr="00921904">
        <w:t>Exempt</w:t>
      </w:r>
    </w:p>
    <w:p w14:paraId="63862CCF" w14:textId="2D71EEE5" w:rsidR="00D7677B" w:rsidRDefault="00D7677B" w:rsidP="00471AB8">
      <w:pPr>
        <w:rPr>
          <w:b/>
          <w:bCs/>
        </w:rPr>
      </w:pPr>
    </w:p>
    <w:p w14:paraId="06E69E09" w14:textId="0953E2E1" w:rsidR="00D7677B" w:rsidRPr="00921904" w:rsidRDefault="00D7677B" w:rsidP="00471AB8">
      <w:r>
        <w:rPr>
          <w:b/>
          <w:bCs/>
        </w:rPr>
        <w:t xml:space="preserve">Pay Grade: </w:t>
      </w:r>
      <w:r w:rsidRPr="00921904">
        <w:t>Commensurate with qualifications and experience</w:t>
      </w:r>
    </w:p>
    <w:p w14:paraId="27B03A34" w14:textId="77777777" w:rsidR="00471AB8" w:rsidRPr="00241C02" w:rsidRDefault="00471AB8" w:rsidP="00ED5638"/>
    <w:p w14:paraId="716FEC96" w14:textId="006D0AD1" w:rsidR="00FE0BFE" w:rsidRDefault="00471AB8" w:rsidP="00ED5638">
      <w:pPr>
        <w:rPr>
          <w:w w:val="105"/>
        </w:rPr>
      </w:pPr>
      <w:r w:rsidRPr="00E61F70">
        <w:rPr>
          <w:b/>
          <w:bCs/>
        </w:rPr>
        <w:t>General Duties and Responsibilities:</w:t>
      </w:r>
      <w:r w:rsidRPr="00FE0BFE">
        <w:t xml:space="preserve"> </w:t>
      </w:r>
      <w:r w:rsidR="0066330B">
        <w:t>Develop economically viable solutions</w:t>
      </w:r>
      <w:r w:rsidR="004C5B83">
        <w:t xml:space="preserve"> that improve natural resources, improve production, decrease </w:t>
      </w:r>
      <w:r w:rsidR="00846237">
        <w:t>inputs,</w:t>
      </w:r>
      <w:r w:rsidR="004C5B83">
        <w:t xml:space="preserve"> or improve environmental integrity.</w:t>
      </w:r>
      <w:r w:rsidR="003448C6">
        <w:t xml:space="preserve"> </w:t>
      </w:r>
      <w:r w:rsidR="00FE0BFE" w:rsidRPr="00FE0BFE">
        <w:rPr>
          <w:w w:val="105"/>
        </w:rPr>
        <w:t xml:space="preserve">The AgriLife Research and Extension Center at Vernon, part of the Texas A&amp;M System, is seeking an outstanding scientist specializing in </w:t>
      </w:r>
      <w:r w:rsidR="00171429">
        <w:rPr>
          <w:w w:val="105"/>
        </w:rPr>
        <w:t>System Ecology</w:t>
      </w:r>
      <w:r w:rsidR="00FE0BFE" w:rsidRPr="00FE0BFE">
        <w:rPr>
          <w:w w:val="105"/>
        </w:rPr>
        <w:t xml:space="preserve"> (100% research) focused on </w:t>
      </w:r>
      <w:r w:rsidR="00490115">
        <w:rPr>
          <w:w w:val="105"/>
        </w:rPr>
        <w:t>strengthening and securing livestock production systems</w:t>
      </w:r>
      <w:r w:rsidR="00FE0BFE" w:rsidRPr="00FE0BFE">
        <w:rPr>
          <w:w w:val="105"/>
        </w:rPr>
        <w:t xml:space="preserve"> to join a multi-disciplinary research center, with faculty expertise in </w:t>
      </w:r>
      <w:r w:rsidR="00502AB5">
        <w:rPr>
          <w:w w:val="105"/>
        </w:rPr>
        <w:t>livestock nutrition</w:t>
      </w:r>
      <w:r w:rsidR="004B56A1">
        <w:rPr>
          <w:w w:val="105"/>
        </w:rPr>
        <w:t>,</w:t>
      </w:r>
      <w:r w:rsidR="00FE0BFE" w:rsidRPr="00FE0BFE">
        <w:rPr>
          <w:w w:val="105"/>
        </w:rPr>
        <w:t xml:space="preserve"> plant physiology, breeding, geospatial hydrology, soil sciences</w:t>
      </w:r>
      <w:r w:rsidR="005E60EE">
        <w:rPr>
          <w:w w:val="105"/>
        </w:rPr>
        <w:t xml:space="preserve">, ag </w:t>
      </w:r>
      <w:r w:rsidR="00502AB5">
        <w:rPr>
          <w:w w:val="105"/>
        </w:rPr>
        <w:t>economics,</w:t>
      </w:r>
      <w:r w:rsidR="00FE0BFE" w:rsidRPr="00FE0BFE">
        <w:rPr>
          <w:w w:val="105"/>
        </w:rPr>
        <w:t xml:space="preserve"> </w:t>
      </w:r>
      <w:r w:rsidR="004B56A1" w:rsidRPr="00FE0BFE">
        <w:rPr>
          <w:w w:val="105"/>
        </w:rPr>
        <w:t>cropping systems</w:t>
      </w:r>
      <w:r w:rsidR="007D7B0D">
        <w:rPr>
          <w:w w:val="105"/>
        </w:rPr>
        <w:t>,</w:t>
      </w:r>
      <w:r w:rsidR="004B56A1" w:rsidRPr="00FE0BFE">
        <w:rPr>
          <w:w w:val="105"/>
        </w:rPr>
        <w:t xml:space="preserve"> </w:t>
      </w:r>
      <w:r w:rsidR="00FE0BFE" w:rsidRPr="00FE0BFE">
        <w:rPr>
          <w:w w:val="105"/>
        </w:rPr>
        <w:t xml:space="preserve">and other disciplines. </w:t>
      </w:r>
    </w:p>
    <w:p w14:paraId="43C3D285" w14:textId="77777777" w:rsidR="00E61F70" w:rsidRPr="00FE0BFE" w:rsidRDefault="00E61F70" w:rsidP="00ED5638"/>
    <w:p w14:paraId="6DD4283B" w14:textId="6F4E6086" w:rsidR="00FE0BFE" w:rsidRPr="00FE0BFE" w:rsidRDefault="00FE0BFE" w:rsidP="00ED5638">
      <w:r w:rsidRPr="00FE0BFE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185571" wp14:editId="6392D38C">
                <wp:simplePos x="0" y="0"/>
                <wp:positionH relativeFrom="page">
                  <wp:posOffset>5941695</wp:posOffset>
                </wp:positionH>
                <wp:positionV relativeFrom="paragraph">
                  <wp:posOffset>1250950</wp:posOffset>
                </wp:positionV>
                <wp:extent cx="6350" cy="5905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9055"/>
                        </a:xfrm>
                        <a:prstGeom prst="rect">
                          <a:avLst/>
                        </a:prstGeom>
                        <a:solidFill>
                          <a:srgbClr val="E4E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3E92" id="Rectangle 4" o:spid="_x0000_s1026" style="position:absolute;margin-left:467.85pt;margin-top:98.5pt;width:.5pt;height:4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" fillcolor="#e4e8ef" stroked="f">
                <w10:wrap anchorx="page"/>
              </v:rect>
            </w:pict>
          </mc:Fallback>
        </mc:AlternateContent>
      </w:r>
      <w:r w:rsidRPr="00FE0BF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CA99AC" wp14:editId="01761FF9">
                <wp:simplePos x="0" y="0"/>
                <wp:positionH relativeFrom="page">
                  <wp:posOffset>1261110</wp:posOffset>
                </wp:positionH>
                <wp:positionV relativeFrom="paragraph">
                  <wp:posOffset>1745615</wp:posOffset>
                </wp:positionV>
                <wp:extent cx="0" cy="219710"/>
                <wp:effectExtent l="13335" t="10160" r="571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E4E8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9401" id="Straight Connector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3pt,137.45pt" to="99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" strokecolor="#e4e8ef" strokeweight=".25439mm">
                <w10:wrap anchorx="page"/>
              </v:line>
            </w:pict>
          </mc:Fallback>
        </mc:AlternateContent>
      </w:r>
      <w:r w:rsidRPr="00FE0BFE">
        <w:rPr>
          <w:w w:val="110"/>
        </w:rPr>
        <w:t xml:space="preserve">Research should focus on </w:t>
      </w:r>
      <w:r w:rsidR="00C87107">
        <w:rPr>
          <w:w w:val="110"/>
        </w:rPr>
        <w:t>regenerative and responsive agriculture, ecosystem and environmental biology, plant biotic interactions,</w:t>
      </w:r>
      <w:r w:rsidR="00502AB5">
        <w:rPr>
          <w:w w:val="110"/>
        </w:rPr>
        <w:t xml:space="preserve"> </w:t>
      </w:r>
      <w:r w:rsidR="00C87107">
        <w:rPr>
          <w:w w:val="110"/>
        </w:rPr>
        <w:t>plant health and production, and biodiversity.</w:t>
      </w:r>
      <w:r w:rsidRPr="00FE0BFE">
        <w:rPr>
          <w:w w:val="110"/>
        </w:rPr>
        <w:t xml:space="preserve"> This individual should be an inter-disciplinary scientist who can use </w:t>
      </w:r>
      <w:r w:rsidR="00C152B8">
        <w:rPr>
          <w:w w:val="110"/>
        </w:rPr>
        <w:t>multiple</w:t>
      </w:r>
      <w:r w:rsidR="00C152B8" w:rsidRPr="00FE0BFE">
        <w:rPr>
          <w:w w:val="110"/>
        </w:rPr>
        <w:t xml:space="preserve"> approach</w:t>
      </w:r>
      <w:r w:rsidR="00FE6AF3">
        <w:rPr>
          <w:w w:val="110"/>
        </w:rPr>
        <w:t>es</w:t>
      </w:r>
      <w:r w:rsidRPr="00FE0BFE">
        <w:rPr>
          <w:w w:val="110"/>
        </w:rPr>
        <w:t xml:space="preserve"> including UA</w:t>
      </w:r>
      <w:r w:rsidR="00040E26">
        <w:rPr>
          <w:w w:val="110"/>
        </w:rPr>
        <w:t>S</w:t>
      </w:r>
      <w:r w:rsidRPr="00FE0BFE">
        <w:rPr>
          <w:w w:val="110"/>
        </w:rPr>
        <w:t xml:space="preserve"> imaging technologies, </w:t>
      </w:r>
      <w:r w:rsidR="000D53C1">
        <w:rPr>
          <w:w w:val="110"/>
        </w:rPr>
        <w:t xml:space="preserve">soil </w:t>
      </w:r>
      <w:r w:rsidR="000F6E6B">
        <w:rPr>
          <w:w w:val="110"/>
        </w:rPr>
        <w:t>measurements</w:t>
      </w:r>
      <w:r w:rsidR="000D53C1">
        <w:rPr>
          <w:w w:val="110"/>
        </w:rPr>
        <w:t>, GHG emissions,</w:t>
      </w:r>
      <w:r w:rsidR="00593514">
        <w:rPr>
          <w:w w:val="110"/>
        </w:rPr>
        <w:t xml:space="preserve"> </w:t>
      </w:r>
      <w:r w:rsidR="004B56A1">
        <w:rPr>
          <w:w w:val="110"/>
        </w:rPr>
        <w:t xml:space="preserve">ecosystem management, </w:t>
      </w:r>
      <w:r w:rsidR="001151EE">
        <w:rPr>
          <w:w w:val="110"/>
        </w:rPr>
        <w:t>and plant microbe interactions.</w:t>
      </w:r>
    </w:p>
    <w:p w14:paraId="2EB5A26D" w14:textId="77777777" w:rsidR="00471AB8" w:rsidRPr="00472A72" w:rsidRDefault="00471AB8" w:rsidP="00471AB8">
      <w:pPr>
        <w:ind w:right="-90"/>
        <w:rPr>
          <w:b/>
        </w:rPr>
      </w:pPr>
    </w:p>
    <w:p w14:paraId="3CCBC791" w14:textId="58C65AE7" w:rsidR="00CE0F58" w:rsidRDefault="009432D2" w:rsidP="00CE0F58">
      <w:pPr>
        <w:rPr>
          <w:w w:val="110"/>
        </w:rPr>
      </w:pPr>
      <w:r>
        <w:rPr>
          <w:b/>
        </w:rPr>
        <w:t xml:space="preserve">Required </w:t>
      </w:r>
      <w:r w:rsidR="00471AB8" w:rsidRPr="00472A72">
        <w:rPr>
          <w:b/>
        </w:rPr>
        <w:t>Qualifications</w:t>
      </w:r>
      <w:r>
        <w:rPr>
          <w:b/>
        </w:rPr>
        <w:t xml:space="preserve"> and Experience</w:t>
      </w:r>
      <w:r w:rsidR="00471AB8" w:rsidRPr="00472A72">
        <w:rPr>
          <w:b/>
        </w:rPr>
        <w:t xml:space="preserve">:  </w:t>
      </w:r>
      <w:r w:rsidR="00CE0F58" w:rsidRPr="00B37832">
        <w:rPr>
          <w:w w:val="110"/>
        </w:rPr>
        <w:t>The applicant will have a</w:t>
      </w:r>
      <w:r w:rsidR="00CE0F58">
        <w:rPr>
          <w:w w:val="110"/>
        </w:rPr>
        <w:t>n earned</w:t>
      </w:r>
      <w:r w:rsidR="00CE0F58" w:rsidRPr="00B37832">
        <w:rPr>
          <w:w w:val="110"/>
        </w:rPr>
        <w:t xml:space="preserve"> Ph.D.</w:t>
      </w:r>
      <w:r w:rsidR="00B43BC4">
        <w:rPr>
          <w:w w:val="110"/>
        </w:rPr>
        <w:t xml:space="preserve">, at time of appointment, </w:t>
      </w:r>
      <w:r w:rsidR="00CE0F58" w:rsidRPr="00B37832">
        <w:rPr>
          <w:w w:val="110"/>
        </w:rPr>
        <w:t xml:space="preserve">in </w:t>
      </w:r>
      <w:r w:rsidR="00DA32FE">
        <w:rPr>
          <w:w w:val="110"/>
        </w:rPr>
        <w:t>ecosystem management, ecology</w:t>
      </w:r>
      <w:r w:rsidR="000B05F6">
        <w:rPr>
          <w:w w:val="110"/>
        </w:rPr>
        <w:t>, grazing management, or livestock production</w:t>
      </w:r>
      <w:r w:rsidR="00CE0F58">
        <w:rPr>
          <w:w w:val="110"/>
        </w:rPr>
        <w:t xml:space="preserve"> </w:t>
      </w:r>
      <w:r w:rsidR="00CE0F58" w:rsidRPr="00B37832">
        <w:rPr>
          <w:w w:val="110"/>
        </w:rPr>
        <w:t xml:space="preserve">and have experience with the latest advances </w:t>
      </w:r>
      <w:r w:rsidR="000F6E6B">
        <w:rPr>
          <w:w w:val="110"/>
        </w:rPr>
        <w:t>in</w:t>
      </w:r>
      <w:r w:rsidR="00A61EF5">
        <w:rPr>
          <w:w w:val="110"/>
        </w:rPr>
        <w:t xml:space="preserve"> </w:t>
      </w:r>
      <w:r w:rsidR="003823D0">
        <w:rPr>
          <w:w w:val="110"/>
        </w:rPr>
        <w:t xml:space="preserve">regenerative ag, soil improvement, grazing management, </w:t>
      </w:r>
      <w:r w:rsidR="004F0A7A">
        <w:rPr>
          <w:w w:val="110"/>
        </w:rPr>
        <w:t xml:space="preserve">Raman spectroscopy, </w:t>
      </w:r>
      <w:r w:rsidR="003823D0">
        <w:rPr>
          <w:w w:val="110"/>
        </w:rPr>
        <w:t>and UAS me</w:t>
      </w:r>
      <w:r w:rsidR="0056266E">
        <w:rPr>
          <w:w w:val="110"/>
        </w:rPr>
        <w:t>a</w:t>
      </w:r>
      <w:r w:rsidR="003823D0">
        <w:rPr>
          <w:w w:val="110"/>
        </w:rPr>
        <w:t>surements</w:t>
      </w:r>
      <w:r w:rsidR="00CE0F58" w:rsidRPr="00B37832">
        <w:rPr>
          <w:w w:val="110"/>
        </w:rPr>
        <w:t xml:space="preserve">.  This position requires </w:t>
      </w:r>
      <w:r w:rsidR="00AA0161">
        <w:rPr>
          <w:w w:val="110"/>
        </w:rPr>
        <w:t>coordinating</w:t>
      </w:r>
      <w:r w:rsidR="00CE0F58">
        <w:rPr>
          <w:w w:val="110"/>
        </w:rPr>
        <w:t xml:space="preserve"> research</w:t>
      </w:r>
      <w:r w:rsidR="00CE0F58" w:rsidRPr="00B37832">
        <w:rPr>
          <w:w w:val="110"/>
        </w:rPr>
        <w:t xml:space="preserve"> on complex biological problems</w:t>
      </w:r>
      <w:r w:rsidR="00AA0161">
        <w:rPr>
          <w:w w:val="110"/>
        </w:rPr>
        <w:t>,</w:t>
      </w:r>
      <w:r w:rsidR="00CE0F58" w:rsidRPr="00B37832">
        <w:rPr>
          <w:w w:val="110"/>
        </w:rPr>
        <w:t xml:space="preserve"> effective manage</w:t>
      </w:r>
      <w:r w:rsidR="00504D05">
        <w:rPr>
          <w:w w:val="110"/>
        </w:rPr>
        <w:t>ment of</w:t>
      </w:r>
      <w:r w:rsidR="00CE0F58" w:rsidRPr="00B37832">
        <w:rPr>
          <w:w w:val="110"/>
        </w:rPr>
        <w:t xml:space="preserve"> technical support staff, strong written and oral communication skills, and a desire to push the scientific envelope. The selected individual will be expected to develop and implement a successful research program, build collaborations, obtain external research funding, publish results in peer reviewed </w:t>
      </w:r>
      <w:r w:rsidR="00CE0F58">
        <w:rPr>
          <w:w w:val="110"/>
        </w:rPr>
        <w:t>j</w:t>
      </w:r>
      <w:r w:rsidR="00CE0F58" w:rsidRPr="00B37832">
        <w:rPr>
          <w:w w:val="110"/>
        </w:rPr>
        <w:t>ournals, recognize intellectual property</w:t>
      </w:r>
      <w:r w:rsidR="002C114C">
        <w:rPr>
          <w:w w:val="110"/>
        </w:rPr>
        <w:t>,</w:t>
      </w:r>
      <w:r w:rsidR="002F024E">
        <w:rPr>
          <w:w w:val="110"/>
        </w:rPr>
        <w:t xml:space="preserve"> and </w:t>
      </w:r>
      <w:r w:rsidR="0056266E">
        <w:rPr>
          <w:w w:val="110"/>
        </w:rPr>
        <w:t>interact with extension</w:t>
      </w:r>
      <w:r w:rsidR="00CE0F58" w:rsidRPr="00B37832">
        <w:rPr>
          <w:w w:val="110"/>
        </w:rPr>
        <w:t xml:space="preserve">. </w:t>
      </w:r>
    </w:p>
    <w:p w14:paraId="083966A7" w14:textId="3FF533AA" w:rsidR="00471AB8" w:rsidRPr="00241C02" w:rsidRDefault="00471AB8" w:rsidP="00471AB8">
      <w:pPr>
        <w:rPr>
          <w:b/>
          <w:sz w:val="10"/>
          <w:szCs w:val="10"/>
        </w:rPr>
      </w:pPr>
    </w:p>
    <w:p w14:paraId="1D23D196" w14:textId="74D48CD4" w:rsidR="00471AB8" w:rsidRPr="00E90727" w:rsidRDefault="00471AB8" w:rsidP="00471AB8">
      <w:pPr>
        <w:widowControl/>
        <w:rPr>
          <w:u w:val="single"/>
        </w:rPr>
      </w:pPr>
      <w:r w:rsidRPr="004921C0">
        <w:rPr>
          <w:b/>
        </w:rPr>
        <w:t>Preferred Experience:</w:t>
      </w:r>
      <w:r>
        <w:rPr>
          <w:b/>
        </w:rPr>
        <w:t xml:space="preserve"> </w:t>
      </w:r>
      <w:r w:rsidR="00D712D0">
        <w:t xml:space="preserve">Post-doctoral research experience appropriate to </w:t>
      </w:r>
      <w:r w:rsidR="00D7677B">
        <w:t xml:space="preserve">developing </w:t>
      </w:r>
      <w:r w:rsidR="00FB2904">
        <w:t>management systems</w:t>
      </w:r>
      <w:r w:rsidR="00D712D0">
        <w:t xml:space="preserve"> is preferred. </w:t>
      </w:r>
      <w:r w:rsidR="00D7677B">
        <w:t>UAS and r</w:t>
      </w:r>
      <w:r w:rsidR="00D712D0">
        <w:t>emote sen</w:t>
      </w:r>
      <w:r w:rsidR="009432D2">
        <w:t>s</w:t>
      </w:r>
      <w:r w:rsidR="00D712D0">
        <w:t xml:space="preserve">ing knowledge and skills are desirable. </w:t>
      </w:r>
    </w:p>
    <w:p w14:paraId="67BD024E" w14:textId="77777777" w:rsidR="00916C0E" w:rsidRDefault="00916C0E" w:rsidP="00916C0E">
      <w:pPr>
        <w:rPr>
          <w:b/>
        </w:rPr>
      </w:pPr>
    </w:p>
    <w:p w14:paraId="022C34D3" w14:textId="537B834E" w:rsidR="00471AB8" w:rsidRDefault="00916C0E" w:rsidP="00471AB8">
      <w:r>
        <w:rPr>
          <w:b/>
        </w:rPr>
        <w:t xml:space="preserve">Facilities: </w:t>
      </w:r>
      <w:r>
        <w:t xml:space="preserve">Excellent research facilities exist at both Vernon and College Station. The Vernon Center maintains the necessary field locations, </w:t>
      </w:r>
      <w:r w:rsidR="00BC3774">
        <w:t xml:space="preserve">UAS equipment, </w:t>
      </w:r>
      <w:r>
        <w:t xml:space="preserve">field equipment, </w:t>
      </w:r>
      <w:r w:rsidR="00DD54CB">
        <w:t xml:space="preserve">and </w:t>
      </w:r>
      <w:r>
        <w:t>irrigation</w:t>
      </w:r>
      <w:r w:rsidR="00DD54CB">
        <w:t>.</w:t>
      </w:r>
    </w:p>
    <w:p w14:paraId="4469376E" w14:textId="77777777" w:rsidR="0008554E" w:rsidRPr="00241C02" w:rsidRDefault="0008554E" w:rsidP="00471AB8">
      <w:pPr>
        <w:rPr>
          <w:b/>
          <w:sz w:val="10"/>
          <w:szCs w:val="10"/>
        </w:rPr>
      </w:pPr>
    </w:p>
    <w:p w14:paraId="2E4B85E0" w14:textId="08AB8AEF" w:rsidR="00471AB8" w:rsidRPr="009064D3" w:rsidRDefault="00471AB8" w:rsidP="00471AB8">
      <w:r w:rsidRPr="00472A72">
        <w:rPr>
          <w:b/>
        </w:rPr>
        <w:t xml:space="preserve">Agency Description:  </w:t>
      </w:r>
      <w:r>
        <w:t xml:space="preserve">Texas </w:t>
      </w:r>
      <w:r w:rsidR="00076A3B">
        <w:t xml:space="preserve">A&amp;M </w:t>
      </w:r>
      <w:r>
        <w:t xml:space="preserve">AgriLife Research, an agency of the Texas A&amp;M University System, has 400 scientific FTEs (1,300 total employees) on </w:t>
      </w:r>
      <w:r w:rsidR="00076A3B">
        <w:t xml:space="preserve">the Texas A&amp;M University </w:t>
      </w:r>
      <w:r>
        <w:t>campus and at 13 regional Research and Extension Centers</w:t>
      </w:r>
      <w:r w:rsidR="00076A3B">
        <w:t xml:space="preserve"> throughout the state</w:t>
      </w:r>
      <w:r>
        <w:t>.</w:t>
      </w:r>
    </w:p>
    <w:p w14:paraId="225BAF7A" w14:textId="77777777" w:rsidR="00471AB8" w:rsidRPr="00241C02" w:rsidRDefault="00471AB8" w:rsidP="00471AB8">
      <w:pPr>
        <w:rPr>
          <w:b/>
          <w:sz w:val="10"/>
          <w:szCs w:val="10"/>
        </w:rPr>
      </w:pPr>
    </w:p>
    <w:p w14:paraId="4F169DA5" w14:textId="3D3B3233" w:rsidR="00471AB8" w:rsidRDefault="001301A8" w:rsidP="00471AB8">
      <w:r>
        <w:rPr>
          <w:b/>
        </w:rPr>
        <w:t>Location and Area Served</w:t>
      </w:r>
      <w:r w:rsidR="00471AB8" w:rsidRPr="00472A72">
        <w:rPr>
          <w:b/>
        </w:rPr>
        <w:t xml:space="preserve">:  </w:t>
      </w:r>
      <w:r w:rsidR="00471AB8">
        <w:t xml:space="preserve">Texas </w:t>
      </w:r>
      <w:r w:rsidR="00076A3B">
        <w:t xml:space="preserve">A&amp;M </w:t>
      </w:r>
      <w:r w:rsidR="00471AB8">
        <w:t>AgriLife Research at Vernon, TX</w:t>
      </w:r>
      <w:r>
        <w:t>.</w:t>
      </w:r>
      <w:r w:rsidR="00471AB8">
        <w:t xml:space="preserve"> Primarily </w:t>
      </w:r>
      <w:r w:rsidR="002A7930">
        <w:t xml:space="preserve">serving </w:t>
      </w:r>
      <w:r w:rsidR="00471AB8">
        <w:t xml:space="preserve">the </w:t>
      </w:r>
      <w:r w:rsidR="00471AB8" w:rsidRPr="00566114">
        <w:t xml:space="preserve">Texas </w:t>
      </w:r>
      <w:r w:rsidR="00471AB8">
        <w:t xml:space="preserve">Rolling Plains and </w:t>
      </w:r>
      <w:r w:rsidR="00076A3B">
        <w:t>Southern Great Plains</w:t>
      </w:r>
      <w:r w:rsidR="00471AB8">
        <w:t xml:space="preserve">; also partnering with scientists </w:t>
      </w:r>
      <w:r w:rsidR="000F6E6B">
        <w:t>at</w:t>
      </w:r>
      <w:r w:rsidR="00471AB8">
        <w:t xml:space="preserve"> other universities, agencies</w:t>
      </w:r>
      <w:r w:rsidR="008725FC">
        <w:t>,</w:t>
      </w:r>
      <w:r w:rsidR="00471AB8">
        <w:t xml:space="preserve"> neighboring </w:t>
      </w:r>
      <w:proofErr w:type="gramStart"/>
      <w:r w:rsidR="00471AB8">
        <w:t>states</w:t>
      </w:r>
      <w:proofErr w:type="gramEnd"/>
      <w:r w:rsidR="00471AB8">
        <w:t xml:space="preserve"> and region as appropriate.</w:t>
      </w:r>
    </w:p>
    <w:p w14:paraId="45F35271" w14:textId="77777777" w:rsidR="00916C0E" w:rsidRDefault="00916C0E" w:rsidP="00916C0E">
      <w:pPr>
        <w:rPr>
          <w:b/>
        </w:rPr>
      </w:pPr>
    </w:p>
    <w:p w14:paraId="7BAEB001" w14:textId="628E4D6C" w:rsidR="00916C0E" w:rsidRDefault="00916C0E" w:rsidP="00916C0E">
      <w:r w:rsidRPr="00472A72">
        <w:rPr>
          <w:b/>
        </w:rPr>
        <w:t xml:space="preserve">Administrative Relationships:  </w:t>
      </w:r>
      <w:r>
        <w:t xml:space="preserve">The scientist will report to the Center Director </w:t>
      </w:r>
      <w:r w:rsidR="002C114C">
        <w:t>at</w:t>
      </w:r>
      <w:r>
        <w:t xml:space="preserve"> Texas A&amp;M AgriLife Research-Vernon, who will conduct an annual performance evaluation with participation by the Head of the Department</w:t>
      </w:r>
      <w:r w:rsidR="00631F47">
        <w:t xml:space="preserve"> of Rangeland, Wildlife, and Fisheries Management </w:t>
      </w:r>
      <w:r>
        <w:t xml:space="preserve">at Texas A&amp;M University, College Station. Promotion decisions are the joint responsibility of the Center Director; the Head of </w:t>
      </w:r>
      <w:r w:rsidR="00631F47">
        <w:t xml:space="preserve">the </w:t>
      </w:r>
      <w:r w:rsidR="00631F47">
        <w:t>Department of Rangeland, Wildlife, and Fisheries Management</w:t>
      </w:r>
      <w:r>
        <w:t xml:space="preserve">; and the Director of Texas A&amp;M AgriLife Research; and will conform to the policies and procedures of the agency, the Department, and </w:t>
      </w:r>
      <w:r w:rsidR="001744E1">
        <w:t>the College of</w:t>
      </w:r>
      <w:r>
        <w:t xml:space="preserve"> Agriculture and Life Sciences for the Texas A&amp;M University System.</w:t>
      </w:r>
    </w:p>
    <w:p w14:paraId="31AA9E35" w14:textId="77777777" w:rsidR="00471AB8" w:rsidRPr="00241C02" w:rsidRDefault="00471AB8" w:rsidP="00471AB8">
      <w:pPr>
        <w:rPr>
          <w:sz w:val="10"/>
          <w:szCs w:val="10"/>
        </w:rPr>
      </w:pPr>
    </w:p>
    <w:p w14:paraId="5AFB29D4" w14:textId="77777777" w:rsidR="00076A3B" w:rsidRPr="00241C02" w:rsidRDefault="00076A3B" w:rsidP="00471AB8">
      <w:pPr>
        <w:rPr>
          <w:sz w:val="10"/>
          <w:szCs w:val="10"/>
        </w:rPr>
      </w:pPr>
    </w:p>
    <w:p w14:paraId="70807F5B" w14:textId="0C47161E" w:rsidR="00471AB8" w:rsidRPr="00472A72" w:rsidRDefault="00471AB8" w:rsidP="00471AB8">
      <w:r w:rsidRPr="00472A72">
        <w:rPr>
          <w:b/>
        </w:rPr>
        <w:t xml:space="preserve">Closing Date for Applications:  </w:t>
      </w:r>
      <w:r w:rsidR="004C1C93">
        <w:t>June 11,</w:t>
      </w:r>
      <w:r w:rsidR="00B316F5">
        <w:t xml:space="preserve"> 202</w:t>
      </w:r>
      <w:r w:rsidR="004C1C93">
        <w:t>1</w:t>
      </w:r>
      <w:r w:rsidR="0079422A">
        <w:t xml:space="preserve"> or until filled</w:t>
      </w:r>
      <w:r w:rsidR="00A65244">
        <w:t>.</w:t>
      </w:r>
      <w:r>
        <w:tab/>
      </w:r>
      <w:r>
        <w:tab/>
      </w:r>
      <w:r w:rsidRPr="00472A72">
        <w:rPr>
          <w:b/>
        </w:rPr>
        <w:t xml:space="preserve">Date Position is Available: </w:t>
      </w:r>
      <w:r w:rsidR="004C1C93">
        <w:t>September 1</w:t>
      </w:r>
      <w:r w:rsidR="000D76F2">
        <w:t>, 202</w:t>
      </w:r>
      <w:r w:rsidR="004C1C93">
        <w:t>1</w:t>
      </w:r>
      <w:r w:rsidR="00963ACD">
        <w:t xml:space="preserve"> or later</w:t>
      </w:r>
    </w:p>
    <w:p w14:paraId="0CA2C1FE" w14:textId="77777777" w:rsidR="00471AB8" w:rsidRPr="00981947" w:rsidRDefault="00471AB8" w:rsidP="00471AB8">
      <w:pPr>
        <w:rPr>
          <w:sz w:val="6"/>
          <w:szCs w:val="6"/>
        </w:rPr>
      </w:pPr>
    </w:p>
    <w:p w14:paraId="1B56DA75" w14:textId="592E1BAD" w:rsidR="00471AB8" w:rsidRPr="00981947" w:rsidRDefault="00471AB8" w:rsidP="00471AB8">
      <w:pPr>
        <w:rPr>
          <w:sz w:val="6"/>
          <w:szCs w:val="6"/>
        </w:rPr>
      </w:pPr>
      <w:r w:rsidRPr="00A050CD">
        <w:rPr>
          <w:b/>
          <w:u w:val="single"/>
        </w:rPr>
        <w:t>Application Process</w:t>
      </w:r>
      <w:r w:rsidRPr="00472A72">
        <w:rPr>
          <w:b/>
        </w:rPr>
        <w:t xml:space="preserve">:  </w:t>
      </w:r>
      <w:r w:rsidR="00F0654C">
        <w:rPr>
          <w:b/>
        </w:rPr>
        <w:t>A</w:t>
      </w:r>
      <w:r w:rsidRPr="00076A3B">
        <w:t>pply</w:t>
      </w:r>
      <w:r w:rsidRPr="007D2F9A">
        <w:rPr>
          <w:b/>
        </w:rPr>
        <w:t xml:space="preserve"> </w:t>
      </w:r>
      <w:r>
        <w:t>online at</w:t>
      </w:r>
      <w:r w:rsidRPr="004D59DA">
        <w:t xml:space="preserve"> </w:t>
      </w:r>
      <w:hyperlink r:id="rId10" w:history="1">
        <w:r w:rsidR="00FB0450" w:rsidRPr="00642EE3">
          <w:rPr>
            <w:rStyle w:val="Hyperlink"/>
          </w:rPr>
          <w:t>https://tamus.wd1.myworkdayjobs.com/en-US/AgriLife_Research_External/job/Vernon-AL-RSCH/Assistant-Professor_R-036995</w:t>
        </w:r>
      </w:hyperlink>
      <w:r w:rsidR="00FB0450">
        <w:t xml:space="preserve"> </w:t>
      </w:r>
      <w:r w:rsidR="00610D1F">
        <w:t xml:space="preserve"> </w:t>
      </w:r>
      <w:r w:rsidR="00765301">
        <w:t xml:space="preserve"> </w:t>
      </w:r>
      <w:r w:rsidR="00811EB5">
        <w:t xml:space="preserve">Submit CV, Research </w:t>
      </w:r>
      <w:r w:rsidR="00B00238">
        <w:t xml:space="preserve">Statement, and 3 references as a single document. </w:t>
      </w:r>
      <w:r w:rsidRPr="00076A3B">
        <w:t>Questions</w:t>
      </w:r>
      <w:r w:rsidRPr="004D59DA">
        <w:t xml:space="preserve"> should be directed to</w:t>
      </w:r>
      <w:r w:rsidR="00D712D0">
        <w:t>:</w:t>
      </w:r>
      <w:r w:rsidR="00076A3B">
        <w:t xml:space="preserve"> Dr.</w:t>
      </w:r>
      <w:r w:rsidR="00D7677B">
        <w:t xml:space="preserve"> Richard Vierling, Center</w:t>
      </w:r>
      <w:r w:rsidRPr="009D6BCA">
        <w:t xml:space="preserve"> Director</w:t>
      </w:r>
      <w:r>
        <w:t xml:space="preserve"> (</w:t>
      </w:r>
      <w:hyperlink r:id="rId11" w:history="1">
        <w:r w:rsidR="00D7677B" w:rsidRPr="00E14937">
          <w:rPr>
            <w:rStyle w:val="Hyperlink"/>
          </w:rPr>
          <w:t>richard.vierling@ag.tamu.edu</w:t>
        </w:r>
      </w:hyperlink>
      <w:r>
        <w:t xml:space="preserve">). Phone: </w:t>
      </w:r>
      <w:r w:rsidR="000974DC">
        <w:t>940-</w:t>
      </w:r>
      <w:r w:rsidR="00765301">
        <w:t>647</w:t>
      </w:r>
      <w:r w:rsidR="000974DC">
        <w:t>-</w:t>
      </w:r>
      <w:r w:rsidR="00765301">
        <w:t>3894</w:t>
      </w:r>
      <w:r w:rsidR="000974DC">
        <w:t xml:space="preserve">; </w:t>
      </w:r>
      <w:r w:rsidR="00CE2C48">
        <w:t xml:space="preserve">Cell: </w:t>
      </w:r>
      <w:r w:rsidR="00D7677B">
        <w:t>314-308-5404</w:t>
      </w:r>
      <w:r w:rsidR="00CE2C48">
        <w:t>.</w:t>
      </w:r>
    </w:p>
    <w:p w14:paraId="6E076B21" w14:textId="77777777" w:rsidR="00471AB8" w:rsidRDefault="00471AB8" w:rsidP="00471AB8">
      <w:pPr>
        <w:ind w:left="180"/>
        <w:rPr>
          <w:sz w:val="16"/>
          <w:szCs w:val="16"/>
        </w:rPr>
      </w:pPr>
    </w:p>
    <w:p w14:paraId="2DA5CCC5" w14:textId="77777777" w:rsidR="000974DC" w:rsidRDefault="000974DC" w:rsidP="00076A3B">
      <w:pPr>
        <w:jc w:val="center"/>
        <w:rPr>
          <w:sz w:val="16"/>
        </w:rPr>
      </w:pPr>
    </w:p>
    <w:p w14:paraId="4CAD7E1A" w14:textId="77777777" w:rsidR="00741949" w:rsidRDefault="00741949" w:rsidP="00741949">
      <w:pPr>
        <w:numPr>
          <w:ilvl w:val="12"/>
          <w:numId w:val="0"/>
        </w:numPr>
        <w:jc w:val="center"/>
      </w:pPr>
      <w:r>
        <w:rPr>
          <w:sz w:val="16"/>
        </w:rPr>
        <w:t>Texas A&amp;M AgriLife Research is an Equal Opportunity/Affirmative Action/Veterans/Disability Employer.</w:t>
      </w:r>
    </w:p>
    <w:p w14:paraId="36CB91CC" w14:textId="77777777" w:rsidR="009036AC" w:rsidRDefault="009036AC" w:rsidP="00741949">
      <w:pPr>
        <w:jc w:val="center"/>
      </w:pPr>
    </w:p>
    <w:sectPr w:rsidR="009036AC" w:rsidSect="005A64AA">
      <w:footnotePr>
        <w:numRestart w:val="eachPage"/>
      </w:footnotePr>
      <w:endnotePr>
        <w:numFmt w:val="decimal"/>
      </w:endnotePr>
      <w:pgSz w:w="12240" w:h="15840"/>
      <w:pgMar w:top="450" w:right="720" w:bottom="45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B305" w14:textId="77777777" w:rsidR="007A4E09" w:rsidRDefault="007A4E09" w:rsidP="00040E26">
      <w:r>
        <w:separator/>
      </w:r>
    </w:p>
  </w:endnote>
  <w:endnote w:type="continuationSeparator" w:id="0">
    <w:p w14:paraId="10E78648" w14:textId="77777777" w:rsidR="007A4E09" w:rsidRDefault="007A4E09" w:rsidP="000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DD03" w14:textId="77777777" w:rsidR="007A4E09" w:rsidRDefault="007A4E09" w:rsidP="00040E26">
      <w:r>
        <w:separator/>
      </w:r>
    </w:p>
  </w:footnote>
  <w:footnote w:type="continuationSeparator" w:id="0">
    <w:p w14:paraId="4038B2BF" w14:textId="77777777" w:rsidR="007A4E09" w:rsidRDefault="007A4E09" w:rsidP="0004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B8"/>
    <w:rsid w:val="00004F74"/>
    <w:rsid w:val="00014DB6"/>
    <w:rsid w:val="00016D63"/>
    <w:rsid w:val="00027F5A"/>
    <w:rsid w:val="00040E26"/>
    <w:rsid w:val="00076A3B"/>
    <w:rsid w:val="0008554E"/>
    <w:rsid w:val="000974DC"/>
    <w:rsid w:val="000B05F6"/>
    <w:rsid w:val="000D53C1"/>
    <w:rsid w:val="000D56EA"/>
    <w:rsid w:val="000D76F2"/>
    <w:rsid w:val="000F6E6B"/>
    <w:rsid w:val="001151EE"/>
    <w:rsid w:val="001301A8"/>
    <w:rsid w:val="0013539B"/>
    <w:rsid w:val="00171429"/>
    <w:rsid w:val="001744E1"/>
    <w:rsid w:val="00193DCB"/>
    <w:rsid w:val="00196261"/>
    <w:rsid w:val="001C7451"/>
    <w:rsid w:val="001F5375"/>
    <w:rsid w:val="00211B4B"/>
    <w:rsid w:val="0021701D"/>
    <w:rsid w:val="002A7930"/>
    <w:rsid w:val="002B0DE8"/>
    <w:rsid w:val="002C114C"/>
    <w:rsid w:val="002F024E"/>
    <w:rsid w:val="00324708"/>
    <w:rsid w:val="003448C6"/>
    <w:rsid w:val="00347A80"/>
    <w:rsid w:val="003568B9"/>
    <w:rsid w:val="003823D0"/>
    <w:rsid w:val="00395FB6"/>
    <w:rsid w:val="003A2B4D"/>
    <w:rsid w:val="003D674A"/>
    <w:rsid w:val="0042465F"/>
    <w:rsid w:val="00471AB8"/>
    <w:rsid w:val="00490115"/>
    <w:rsid w:val="004B56A1"/>
    <w:rsid w:val="004C037D"/>
    <w:rsid w:val="004C1C93"/>
    <w:rsid w:val="004C5B83"/>
    <w:rsid w:val="004E47CC"/>
    <w:rsid w:val="004F0A7A"/>
    <w:rsid w:val="00502AB5"/>
    <w:rsid w:val="00504D05"/>
    <w:rsid w:val="00507EE0"/>
    <w:rsid w:val="005101A6"/>
    <w:rsid w:val="00534377"/>
    <w:rsid w:val="0056266E"/>
    <w:rsid w:val="00593514"/>
    <w:rsid w:val="00594967"/>
    <w:rsid w:val="005A64AA"/>
    <w:rsid w:val="005C713C"/>
    <w:rsid w:val="005E60EE"/>
    <w:rsid w:val="005F4350"/>
    <w:rsid w:val="00610D1F"/>
    <w:rsid w:val="00627E69"/>
    <w:rsid w:val="00631F47"/>
    <w:rsid w:val="00647811"/>
    <w:rsid w:val="0066330B"/>
    <w:rsid w:val="006D014A"/>
    <w:rsid w:val="006D1282"/>
    <w:rsid w:val="00741949"/>
    <w:rsid w:val="00765301"/>
    <w:rsid w:val="0079422A"/>
    <w:rsid w:val="00795D0C"/>
    <w:rsid w:val="007A4E09"/>
    <w:rsid w:val="007B068C"/>
    <w:rsid w:val="007D7621"/>
    <w:rsid w:val="007D7B0D"/>
    <w:rsid w:val="00802342"/>
    <w:rsid w:val="00811EB5"/>
    <w:rsid w:val="00832E91"/>
    <w:rsid w:val="00846237"/>
    <w:rsid w:val="00864DEE"/>
    <w:rsid w:val="008725FC"/>
    <w:rsid w:val="008D2830"/>
    <w:rsid w:val="009036AC"/>
    <w:rsid w:val="00914FFF"/>
    <w:rsid w:val="00916201"/>
    <w:rsid w:val="00916C0E"/>
    <w:rsid w:val="00921904"/>
    <w:rsid w:val="0092222A"/>
    <w:rsid w:val="009432D2"/>
    <w:rsid w:val="00963ACD"/>
    <w:rsid w:val="00972F43"/>
    <w:rsid w:val="0099432D"/>
    <w:rsid w:val="00A61EF5"/>
    <w:rsid w:val="00A65244"/>
    <w:rsid w:val="00AA0161"/>
    <w:rsid w:val="00AB1FA1"/>
    <w:rsid w:val="00AB26DB"/>
    <w:rsid w:val="00AD2EF8"/>
    <w:rsid w:val="00B00238"/>
    <w:rsid w:val="00B25F8E"/>
    <w:rsid w:val="00B316F5"/>
    <w:rsid w:val="00B43A6E"/>
    <w:rsid w:val="00B43BC4"/>
    <w:rsid w:val="00B43FAE"/>
    <w:rsid w:val="00BC3774"/>
    <w:rsid w:val="00C152B8"/>
    <w:rsid w:val="00C30330"/>
    <w:rsid w:val="00C87107"/>
    <w:rsid w:val="00CA0BF5"/>
    <w:rsid w:val="00CB0C37"/>
    <w:rsid w:val="00CB2DD8"/>
    <w:rsid w:val="00CC443A"/>
    <w:rsid w:val="00CE0F58"/>
    <w:rsid w:val="00CE2C48"/>
    <w:rsid w:val="00CE3031"/>
    <w:rsid w:val="00D11D17"/>
    <w:rsid w:val="00D712D0"/>
    <w:rsid w:val="00D73E4B"/>
    <w:rsid w:val="00D7677B"/>
    <w:rsid w:val="00DA32FE"/>
    <w:rsid w:val="00DD54CB"/>
    <w:rsid w:val="00DE1958"/>
    <w:rsid w:val="00DF031C"/>
    <w:rsid w:val="00E61F70"/>
    <w:rsid w:val="00E83BD8"/>
    <w:rsid w:val="00EB2DE4"/>
    <w:rsid w:val="00ED5638"/>
    <w:rsid w:val="00EF79DA"/>
    <w:rsid w:val="00F0654C"/>
    <w:rsid w:val="00FB0450"/>
    <w:rsid w:val="00FB2904"/>
    <w:rsid w:val="00FD37EF"/>
    <w:rsid w:val="00FE0BFE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EEF1"/>
  <w15:docId w15:val="{EFD5297A-6B18-4530-8335-99413FE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B8"/>
    <w:pPr>
      <w:widowControl w:val="0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71A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B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677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E0BFE"/>
    <w:pPr>
      <w:autoSpaceDE w:val="0"/>
      <w:autoSpaceDN w:val="0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E0BFE"/>
    <w:rPr>
      <w:rFonts w:ascii="Arial" w:eastAsia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0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vierling@ag.tam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amus.wd1.myworkdayjobs.com/en-US/AgriLife_Research_External/job/Vernon-AL-RSCH/Assistant-Professor_R-03699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EB01168224C47B72002704CA6DBB8" ma:contentTypeVersion="10" ma:contentTypeDescription="Create a new document." ma:contentTypeScope="" ma:versionID="dc10226ca925078288794341fc6ca803">
  <xsd:schema xmlns:xsd="http://www.w3.org/2001/XMLSchema" xmlns:xs="http://www.w3.org/2001/XMLSchema" xmlns:p="http://schemas.microsoft.com/office/2006/metadata/properties" xmlns:ns3="add16668-c1f6-4238-875c-783dcbdd7228" targetNamespace="http://schemas.microsoft.com/office/2006/metadata/properties" ma:root="true" ma:fieldsID="958ad9bc49acc344f9e6aaeba9ae6f5b" ns3:_="">
    <xsd:import namespace="add16668-c1f6-4238-875c-783dcbdd7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16668-c1f6-4238-875c-783dcbdd7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BA04A-47F5-4518-A2F8-FF8CE4BED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DFF6-36B3-40B3-A36B-1A192D832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F529F-A6D1-4E0A-BA29-372DA0F0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16668-c1f6-4238-875c-783dcbdd7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AgriLife Research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rkwilliamson</dc:creator>
  <cp:lastModifiedBy>Richard Vierling</cp:lastModifiedBy>
  <cp:revision>32</cp:revision>
  <cp:lastPrinted>2021-04-20T15:47:00Z</cp:lastPrinted>
  <dcterms:created xsi:type="dcterms:W3CDTF">2021-04-19T20:51:00Z</dcterms:created>
  <dcterms:modified xsi:type="dcterms:W3CDTF">2021-04-20T19:06:00Z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0x010100BACEB01168224C47B72002704CA6DBB8</vt:lpwstr>
  </property>
</Properties>
</file>